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STATİK PROJE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Statik Proje Muvafakatnamesi ("Muvafakatname"), [Tarih] tarihinde, aşağıdaki taraflar arasında akdedilmiştir: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Sahibi:</w:t>
      </w:r>
      <w:r w:rsidDel="00000000" w:rsidR="00000000" w:rsidRPr="00000000">
        <w:rPr>
          <w:color w:val="1f1f1f"/>
          <w:rtl w:val="0"/>
        </w:rPr>
        <w:t xml:space="preserve"> [Proje Sahibi Adı/Şirket Adı]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Sahibi Adresi:</w:t>
      </w:r>
      <w:r w:rsidDel="00000000" w:rsidR="00000000" w:rsidRPr="00000000">
        <w:rPr>
          <w:color w:val="1f1f1f"/>
          <w:rtl w:val="0"/>
        </w:rPr>
        <w:t xml:space="preserve"> [Proje Sahibi Adresi]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Statik Proje Müellifi:</w:t>
      </w:r>
      <w:r w:rsidDel="00000000" w:rsidR="00000000" w:rsidRPr="00000000">
        <w:rPr>
          <w:color w:val="1f1f1f"/>
          <w:rtl w:val="0"/>
        </w:rPr>
        <w:t xml:space="preserve"> [Statik Proje Müellifi Adı Soyadı]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Statik Proje Müellifi Unvanı:</w:t>
      </w:r>
      <w:r w:rsidDel="00000000" w:rsidR="00000000" w:rsidRPr="00000000">
        <w:rPr>
          <w:color w:val="1f1f1f"/>
          <w:rtl w:val="0"/>
        </w:rPr>
        <w:t xml:space="preserve"> [Statik Proje Müellifi Unvanı (İnşaat Mühendisi)]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Statik Proje Müellifi Sicil Numarası:</w:t>
      </w:r>
      <w:r w:rsidDel="00000000" w:rsidR="00000000" w:rsidRPr="00000000">
        <w:rPr>
          <w:color w:val="1f1f1f"/>
          <w:rtl w:val="0"/>
        </w:rPr>
        <w:t xml:space="preserve"> [Statik Proje Müellifi Sicil Numarası]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  <w:r w:rsidDel="00000000" w:rsidR="00000000" w:rsidRPr="00000000">
        <w:rPr>
          <w:color w:val="1f1f1f"/>
          <w:rtl w:val="0"/>
        </w:rPr>
        <w:t xml:space="preserve"> [Projenin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KONU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sahibi, statik proje müellifinin aşağıda belirtilen hususlarda muvafakatini talep etmektedir: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Statik Proje Haklarının Devri:</w:t>
      </w:r>
      <w:r w:rsidDel="00000000" w:rsidR="00000000" w:rsidRPr="00000000">
        <w:rPr>
          <w:color w:val="1f1f1f"/>
          <w:rtl w:val="0"/>
        </w:rPr>
        <w:t xml:space="preserve"> Statik proje müellifi, 5846 Sayılı Fikir ve Sanat Eserleri Kanunu kapsamında sahip olduğu tüm mali hakları (işleme, çoğaltma, yayma, temsil, işaret, ses ve/veya görüntü nakline yarayan araçlarla umuma iletim hakları dahil) proje sahibine devretmeyi kabul eder.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Statik Proje Kullanımı:</w:t>
      </w:r>
      <w:r w:rsidDel="00000000" w:rsidR="00000000" w:rsidRPr="00000000">
        <w:rPr>
          <w:color w:val="1f1f1f"/>
          <w:rtl w:val="0"/>
        </w:rPr>
        <w:t xml:space="preserve"> Proje sahibi, statik projeyi yapı ruhsatı almak, yapıyı inşa etmek, yapıyı kullanmak ve yapıyı satmak gibi amaçlarla kullanma hakkına sahiptir.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Statik Proje Sorumluluğu:</w:t>
      </w:r>
      <w:r w:rsidDel="00000000" w:rsidR="00000000" w:rsidRPr="00000000">
        <w:rPr>
          <w:color w:val="1f1f1f"/>
          <w:rtl w:val="0"/>
        </w:rPr>
        <w:t xml:space="preserve"> Statik proje müellifi, hazırladığı statik projenin ilgili mevzuata, yönetmeliklere ve standartlara uygunluğundan sorumludur.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Statik proje müellifi, proje kapsamında öğrendiği tüm bilgileri gizli tutacak ve proje sahibinin yazılı izni olmadan üçüncü kişilerle paylaşmayacaktır.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MUVAFAKAT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Statik proje müellifi, yukarıda belirtilen hususlarda proje sahibinin kendisinden talep ettiği muvafakatleri verdiğini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HAKLAR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Statik proje müellifi, 5846 Sayılı Fikir ve Sanat Eserleri Kanunu kapsamında sahip olduğu manevi haklardan (adın belirtilmesi, eserin değiştirilmesini men etme, esere karşı saldırıları men etme hakları) feragat etmez.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sahibi, statik proje müellifi olan [Statik Proje Müellifi Adı Soyadı]'na, statik proje bedeli olarak [Statik Proje Bedeli] TL ödemeyi kabul ve taahhüt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İMZALAR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Sahibi: Statik Proje Müellifi: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 Sahibi Adı/Şirket Adı] [Statik Proje Müellifi 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yalnızca bir örnektir ve hukuki danışmanlık yerine geçmez. Statik proje muvafakatnamesi düzenlerken bir avukattan yardım almanız önerilir.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sahibi ve statik proje müellifi, muvafakatnamede yer alan hak ve yükümlülükleri dikkatlice okumalı ve anlamalıdır.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tarafların karşılıklı rızasıyla değiştirilebilir veya iptal edilebilir.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ilgili meslek odalarına ve belediyeye bildirilmelidir.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