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ŞUFA HAKKI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(Şufa Hakkı Sahibi):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(Taşınmazı Satın Alan):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No: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Sayfa No: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 (Şufa Hakkı Sahibi), yukarıda belirtilen taşınmazın Muvafakat Alan (Taşınmazı Satın Alan) tarafından satın alınmasına ilişkin şufa hakkından feragat ettiğini beyan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şufa hakkından feragat etme karşılığında herhangi bir bedel talep etmemektedir.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işbu muvafakatnameyi imzalayarak şufa hakkından gayrikabili rücu feragat etmiş sayılır.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işbu muvafakatname ile taşınmazın satışına ilişkin tüm itiraz haklarından vazgeçtiğini kabul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(Şufa Hakkı Sahibi):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(Taşınmazı Satın Alan):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Şufa hakkı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