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Sulh Hukuk Tahliye Davası Cevap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[Sulh Hukuk Mahkemesi]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[Şube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 Numarası</w:t>
      </w:r>
      <w:r w:rsidDel="00000000" w:rsidR="00000000" w:rsidRPr="00000000">
        <w:rPr>
          <w:color w:val="1f1f1f"/>
          <w:rtl w:val="0"/>
        </w:rPr>
        <w:t xml:space="preserve">] Esas, [</w:t>
      </w:r>
      <w:r w:rsidDel="00000000" w:rsidR="00000000" w:rsidRPr="00000000">
        <w:rPr>
          <w:b w:val="1"/>
          <w:color w:val="1f1f1f"/>
          <w:rtl w:val="0"/>
        </w:rPr>
        <w:t xml:space="preserve">Dava Numarası</w:t>
      </w:r>
      <w:r w:rsidDel="00000000" w:rsidR="00000000" w:rsidRPr="00000000">
        <w:rPr>
          <w:color w:val="1f1f1f"/>
          <w:rtl w:val="0"/>
        </w:rPr>
        <w:t xml:space="preserve">] Kısım Tahliye Davası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Davacının Adı Soyadı: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Avukatınızın Adı Soyadı: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Baro Sicil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Tahliye Davası Cevap Dilekçesi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Davalı vekili olarak, davacı [</w:t>
      </w:r>
      <w:r w:rsidDel="00000000" w:rsidR="00000000" w:rsidRPr="00000000">
        <w:rPr>
          <w:b w:val="1"/>
          <w:color w:val="1f1f1f"/>
          <w:rtl w:val="0"/>
        </w:rPr>
        <w:t xml:space="preserve">Davacının Adı Soyadı</w:t>
      </w:r>
      <w:r w:rsidDel="00000000" w:rsidR="00000000" w:rsidRPr="00000000">
        <w:rPr>
          <w:color w:val="1f1f1f"/>
          <w:rtl w:val="0"/>
        </w:rPr>
        <w:t xml:space="preserve">]'nın [</w:t>
      </w:r>
      <w:r w:rsidDel="00000000" w:rsidR="00000000" w:rsidRPr="00000000">
        <w:rPr>
          <w:b w:val="1"/>
          <w:color w:val="1f1f1f"/>
          <w:rtl w:val="0"/>
        </w:rPr>
        <w:t xml:space="preserve">Dava Numarası</w:t>
      </w:r>
      <w:r w:rsidDel="00000000" w:rsidR="00000000" w:rsidRPr="00000000">
        <w:rPr>
          <w:color w:val="1f1f1f"/>
          <w:rtl w:val="0"/>
        </w:rPr>
        <w:t xml:space="preserve">] Esas, [</w:t>
      </w:r>
      <w:r w:rsidDel="00000000" w:rsidR="00000000" w:rsidRPr="00000000">
        <w:rPr>
          <w:b w:val="1"/>
          <w:color w:val="1f1f1f"/>
          <w:rtl w:val="0"/>
        </w:rPr>
        <w:t xml:space="preserve">Dava Numarası</w:t>
      </w:r>
      <w:r w:rsidDel="00000000" w:rsidR="00000000" w:rsidRPr="00000000">
        <w:rPr>
          <w:color w:val="1f1f1f"/>
          <w:rtl w:val="0"/>
        </w:rPr>
        <w:t xml:space="preserve">] Kısım tahliye davasına ilişkin cevap dilekçemizi sunmaktayız.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Davacının İddiaları: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Davacı, dava dilekçesinde [</w:t>
      </w:r>
      <w:r w:rsidDel="00000000" w:rsidR="00000000" w:rsidRPr="00000000">
        <w:rPr>
          <w:b w:val="1"/>
          <w:color w:val="1f1f1f"/>
          <w:rtl w:val="0"/>
        </w:rPr>
        <w:t xml:space="preserve">Davacının İddialarını Özetleyiniz</w:t>
      </w:r>
      <w:r w:rsidDel="00000000" w:rsidR="00000000" w:rsidRPr="00000000">
        <w:rPr>
          <w:color w:val="1f1f1f"/>
          <w:rtl w:val="0"/>
        </w:rPr>
        <w:t xml:space="preserve">] şeklinde iddialarda bulunmuştur.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Cevaplarımız: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Davacının iddialarını kabul etmiyoruz. Olaylar davacı tarafından gerçeğe aykırı ve eksik beyanda bulunularak çarpıtılmıştır. Gerçekler ise şu şekildedir: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Davacının İddialarına Karşı Cevaplarınızı Açıklayınız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Delillerinizi Açıklayınız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nedenlerle, davacının tahliye talebinin reddedilmesini, yargılama giderlerinin davacıya yüklenmesini ve gereğinin yapılmasını saygılarımızla talep ederiz.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[Baro Sicil No]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Delillerinizin Ekli Olduğunu Belirtiniz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tahliye davasına göre değişiklik yapabilirsiniz.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Sulh Hukuk Mahkemesi'ne elden teslim edebilir veya posta yoluyla gönderebilirsiniz.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Sulh Hukuk Mahkemesi'nde tahliye davasına cevap verirken dikkat edilmesi gereken bazı önemli noktalar: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Cevap dilekçesi, davanın esasına ilişkin tüm hususları kapsamalıdır.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Cevap dilekçesinde, davacının iddialarına karşı gerekçeli ve somut cevaplar verilmelidir.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Cevap dilekçesine, davacının iddialarını çürütecek deliller eklenmelidir.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Cevap dilekçesi imzalı ve tarihli olmalıdır.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Sulh Hukuk Mahkemesi'nde tahliye davasına cevap dilekçesi yazarken size yardımcı olur.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