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TACİRLER ARASI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 Tacir: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 Tacir: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(Borcun/alacağın kaynağını belirten kısa bir açıklama, örneğin: "... tarihli mal/hizmet alım satım sözleşmesi," "... tarihli fatura/lar," "... tarihli çek/senet" vb.)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Edilen Tutar: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Anapara: (Rakam ve yazı ile)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Faiz: (Eğer varsa, rakam ve yazı ile)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Tazminatı/Cezai Şart: (Eğer varsa, rakam ve yazı ile)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Alacaklar: (Eğer varsa, rakam ve yazı ile)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 tacir, Borçlu tacir'i yukarıda belirtilen (ibra konusu) kapsamındaki tüm borçlarından dolayı ibra ettiğini beyan eder. Borçlu tacirin, Alacaklı tacire karşı herhangi bir borcu kalmamıştır.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 tacir, Alacaklı tacir tarafından ibra edildiğini kabul eder ve bu ibraname ile taraflar arasında belirtilen (ibra konusu) kapsamında herhangi bir alacak-verecek ilişkisi kalmamıştır.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tarafların birbirlerine karşı olan tüm davalardan feragat ettikleri, ibranamenin kapsamı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 Tacir: Borçlu Tacir: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Tacirler arası ibraname, iki tacir arasındaki tüm borç ve alacakların karşılıklı olarak sona erdirildiğini gösteren önemli bir belgedir.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her iki tacirin de ibranameyi kendi özgür iradeleriyle imzalaması gerekir.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Tacirler arası ibraname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