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TAHLİYE TAAHHÜTNAMESİ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 (TAHLİYE EDECEK):</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MAL SAHİBİ (KİRAYA VEREN):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KİRALANAN TAŞINMAZ:</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 (Pafta, ada, parsel)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TAHLİYE TARİHİ: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_________________ (Gün/Ay/Yıl)</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TAAHHÜT:</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KİRACI olarak, _________________ (Sözleşme Tarihi) tarihinde imzalanmış olan kira sözleşmesi kapsamında kiraladığım ve halen kullanmakta olduğum yukarıda adresi yazılı taşınmazı, hiçbir ihtar ve ihbara gerek kalmaksızın, kayıtsız ve şartsız olarak, 6098 sayılı Türk Borçlar Kanunu'nun 350, 351 ve 352. maddeleri gereğince, yukarıda belirtilen tahliye tarihinde boş ve sağlam olarak tahliye edeceğimi, MAL SAHİBİ'ne veya onun yerine geçecek kişilere teslim edeceğimi beyan, kabul ve taahhüt ederim.</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İCRA MASRAFLARI VE ZARAR ZİYAN TAAHHÜDÜ:</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Taşınmazı tahliye etmediğim veya tahliyeyi geciktirdiğim takdirde, MAL SAHİBİ'nin icra takibi başlatarak yapacağı tüm masrafları ve tahliyeyi geciktirmemden dolayı uğrayacağı her türlü zarar ve ziyanı, hiçbir ihtar ve hükme hacet kalmaksızın nakden ve peşin olarak ödeyeceğimi beyan, kabul ve taahhüt ederim.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tahliye taahhütnamesi, tarafımca imzalandığı tarihte yürürlüğe girer.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 (TAHLİYE EDECEK)</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bir örnektir ve tarafların özel durumuna göre değiştirilebilir ve detaylandırılabilir.</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Tahliye taahhütnamesinin noter huzurunda yapılması zorunlu değildir ancak, ileride doğabilecek uyuşmazlıklarda ispat kolaylığı açısından faydalı olabilir.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