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TAHLİYE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 (TAAHHÜT EDEN):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TAHLİYE TARİHİ: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Gün/Ay/Yıl: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Kiracı olarak, yukarıda belirtilen adrese sahip taşınmazı, hiçbir ihtar ve ihbara gerek kalmaksızın, [Tahliye Tarihi] tarihinde boş ve sağlam bir şekilde tahliye etmeyi, anahtarlarını teslim etmeyi ve kiracıya ait tüm eşyaları çıkarmayı beyan, kabul ve taahhüt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taahhüdümün yerine getirilmemesi halinde, kiraya verenin 6098 sayılı Türk Borçlar Kanunu'nun 352/1. maddesi uyarınca, icra takibi başlatarak tahliyemi sağlama ve bu süreçte doğacak tüm masrafları (icra masrafları, avukatlık ücreti vb.) talep etme hakkı saklıdır.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 (TAAHHÜT EDEN):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tahliye taahhütnamesidir ve tarafların ihtiyaçlarına göre uyarlanabilir.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olabilmesi için taraflarca imzalanması gerekmektedir.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 net bir şekilde belirtilmelidir.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bir nüshası kiracıda, bir nüshası kiraya verende kalmalıdır.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Tahliye taahhütnamesi, hukuki sonuçları olan bir belgedir. Bu nedenle, taahhütname imzalamadan önce mutlaka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