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TAHLİYE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[Kiracının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TBK Madde 351'e Dayalı Tahliye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 adresinde bulunan ve maliki [Eski Mülk Sahibinin Adı Soyadı] olan [Taşınmazın Cinsi (Daire, İşyeri vb.)] taşınmazı, [Kira Sözleşmesi Başlangıç Tarihi] tarihinden itibaren kiralamakta olduğunuz bilinmektedir.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 konusu taşınmazın mülkiyeti, [Tarih] tarihinde tarafımıza geçmiştir. 6098 sayılı Türk Borçlar Kanunu'nun 351. maddesi uyarınca, yeni malik, edinme tarihinden başlayarak bir ay içinde, kiracıya yazılı olarak bildirmek koşuluyla, eski malikin haklarını kullanabilir.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tarafınıza, kira sözleşmesinin [Tahliye Tarihi] tarihinde (bu tarih, ihtarın tebliğinden itibaren en az 30 gün sonrasını göstermelidir) sona ereceğini ve kiralananı bu tarihe kadar tahliye etmeniz gerektiğini bildiririz.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ihtarnameye uyulmaması halinde, yasal yollara başvurma hakkımız saklıdır.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Adı Soyadı ve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TC Kimlik Numarası]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Adı Soyadı ve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[Yeni Mülk Sahibinin TC Kimlik Numarası]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 ve ilgili mevzuat hükümlerine göre değişebilir.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Tarihi, ihtarın tebliğinden itibaren en az 30 gün sonrasını göstermelidir.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sürecinde bir avukata danışmanız tavsiye edilir.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TBK Madde 351, taşınmazın yeni malikinin kira sözleşmesini sona erdirme hakkını düzenler.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malik, taşınmazı edindikten sonra bir ay içinde kiracıya yazılı olarak bildirimde bulunarak kira sözleşmesini feshedebilir.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tahliye ihtarnamesine belirtilen süre içinde taşınmazı boşaltmazsa, yeni malik tahliye davası açabilir.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