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TEKSTİL ÜRÜNLERİ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ALICI'ya aşağıda belirtilen tekstil ürünlerini satması ve ALICI'nın bu ürünleri satın alması ve belirlenen bedeli ödemesi hususunda tarafların hak ve yükümlülüklerini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SATILAN ÜRÜNLER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Cinsi: (Örneğin: Tişört, pantolon, gömlek, elbise vb.)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Bedenleri: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Renkleri: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Modelleri: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_______________________________________________ TL (KDV dahil/hariç)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_______________________________________________ TL (KDV dahil/hariç)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ŞEKLİ VE YERİ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Şekli: (Yerinde teslim/Kargo ile teslim)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(Peşin/Vadeli/Kredi Kartı/Havale/EFT)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Süresi: (Eğer vadeli ise) _____________________________________ gün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KALİTE VE GARANTİ ŞARTLARI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Kalitesi: Ürünler, _______________________________________________ (ürün standartları, teknik özellikler vb.) standartlarına uygun olacaktır.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_______________________________________________ yıl/ay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(Hangi kusurların garanti kapsamında olduğu)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Mülkiyeti: Ürünlerin mülkiyeti, sözleşme bedelinin tamamı ödendiğinde ALICI'ya geçecektir.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Ayıplı Mal: Ürünlerin ayıplı çıkması halinde, SATICI, ayıbı gidermekle, ürünü değiştirmekle veya para iadesi yapmakla yükümlüdür.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Ürünlerin teslim edilmemesi veya ayıplı olması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detaylı listesi ve özellikleri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 (varsa)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Numuneler (varsa)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