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[Şirketinizin/Alacaklının 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TEMERRÜT İHTARNAMESİ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[Borçlunun 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[Borç Türü] (Örneğin: Kira Borcu, Mal Bedeli, Hizmet Bedeli vb.) Temerrüdü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[Borçlunun Adı Soyadı],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imzalanan [Sözleşme/Anlaşma Türü ve Numarası] gereğince tarafınıza olan [Borç Miktarı] TL tutarındaki [Borç Türü] borcunuz, [Ödeme Tarihi] tarihinde ödenmesi gerekirken, bugüne kadar ödenmemiştir.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6098 sayılı Türk Borçlar Kanunu'nun 117. maddesi uyarınca, işbu ihtarname ile borcunuzu [Yeni Ödeme Tarihi] tarihine kadar ödemenizi talep ediyoruz. Aksi takdirde, yasal faiziyle birlikte borcun tamamını tahsil etmek için yasal yollara başvuracağımızı bildiririz.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Yetkilisinin/Alacaklının Adı Soyadı ve İmzası]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 Vergi Numarası ve Mersis Numarası (varsa)]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muhataba tebliğini, bir suretinin dairenizde saklanmasını ve tebliğ şerhini havi bir suretinin de tarafımıza verilmesini talep ederiz.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Yetkilisinin/Alacaklının Adı Soyadı ve İmzası]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borcun türüne, miktarına ve taraflar arasındaki ilişkiye göre değişebilir.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Temerrüt durumunda yasal faiz işlemeye başlayacağından, borcun ödenmemesi halinde bir avukata danışmanız tavsiye edilir.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Temerrüt, borçlunun borcunu vadesinde ödememesi durumudur.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Temerrüt ihtarı, borçluya borcunu ödemesi için son bir şans vermektedir.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İhtarnameye rağmen borç ödenmezse, alacaklı yasal yollara başvurabilir (örneğin, icra takibi başlatabilir veya dava açabilir).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