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TİCARİ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Dairesi/Vergi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Dairesi/Vergi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(Borcun/alacağın kaynağını belirten kısa bir açıklama, örneğin: "... tarihli mal/hizmet alım satım sözleşmesi," "... tarihli fatura/lar," "... tarihli çek/senet"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Edilen Tutar: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Anapara: (Rakam ve yazı ile)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Faiz: (Eğer varsa, rakam ve yazı ile)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Tazminatı/Cezai Şart: (Eğer varsa, rakam ve yazı ile)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Alacaklar: (Eğer varsa, rakam ve yazı ile)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 ve Tarihi: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…/…/….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Borçlu'yu yukarıda belirtilen (ibra konusu) kapsamındaki tüm borçlarından dolayı ibra ettiğini beyan eder. Borçlu'nun, Alacaklı'ya karşı herhangi bir borcu kalmamıştır.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Alacaklı tarafından ibra edildiğini kabul eder ve bu ibraname ile taraflar arasında belirtilen (ibra konusu) kapsamında herhangi bir alacak-verecek ilişkisi kalmamıştır.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tarafların birbirlerine karşı olan tüm davalardan feragat ettikleri, ibranamenin kapsamı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Ticari ibraname, iki taraf arasındaki ticari bir ilişki sonucu doğan borçların tamamen veya kısmen ödenmesi veya tarafların anlaşması üzerine karşılıklı olarak feragat edilmesi durumunda düzenlenir.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tarafın da ibranameyi kendi özgür iradeleriyle imzalaması gerekir.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Ticari ibraname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