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TRAFİK İDARİ PARA CEZASI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[Tutanak Numarası]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[İl/İlçe], [Cadde/Sokak]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Sürücü Bilgileri: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Ehliyet No: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 Edilen Kural: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Madde: [İhlal Edilen Madde Numarası]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Fıkra: [İhlal Edilen Fıkra Numarası]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Bent: [İhlal Edilen Bent Numarası] (varsa)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Açıklama: [İhlalin açık ve net bir şekilde tarif edilmesi]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Miktarı:</w:t>
      </w:r>
      <w:r w:rsidDel="00000000" w:rsidR="00000000" w:rsidRPr="00000000">
        <w:rPr>
          <w:color w:val="1f1f1f"/>
          <w:rtl w:val="0"/>
        </w:rPr>
        <w:t xml:space="preserve"> [Ceza Tutarı] TL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 ve Süresi: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Ceza, tebliğ tarihinden itibaren [Ödeme Süresi] gün içinde ödenmelidir.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Ödeme, [Ödeme Yöntemleri] ile yapılabilir.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[Polis Memuru/Trafik Denetleme Görevlisi Adı Soyadı]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 [Sicil Numarası]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Sürücü: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 (Sürücü imzalamayı reddederse, "İmzadan imtina etti" ibaresi yazılır.)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görülen diğer bilgiler (örneğin, ihlalin fotoğrafı veya videosu)]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trafik idari para cezası tutanağıdır. İlgili mevzuata göre farklılık gösterebilir.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görevli sorumludur.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Sürücü, tutanakta yer alan bilgileri kontrol etmeli ve imzalamadan önce itirazları varsa belirtmelidir.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Cezaya itiraz etmek için tebliğ tarihinden itibaren [İtiraz Süresi] gün içinde ilgili makamlara başvurulabilir.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Emniyet Genel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https://www.turkiye.gov.tr/icisleri-bakanligi-trafik-hizmetleri-genel-mudurlugu/trafik-cezalari-hakkinda-bilgiler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kaynakta trafik cezaları hakkında detaylı bilgi bulabilirsiniz.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urkiye.gov.tr/icisleri-bakanligi-trafik-hizmetleri-genel-mudurlugu/trafik-cezalari-hakkinda-bilgi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