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Tüvtürk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Tüvtürk Araç Muayene İstasyonları A.Ş.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Plaka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Araç Plakanız: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Şasi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Araç Şasi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Dilekçe Konusu (Randevu İptali, Rapor İtirazı, Ödeme İadesi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Araç Plakanız:</w:t>
      </w:r>
      <w:r w:rsidDel="00000000" w:rsidR="00000000" w:rsidRPr="00000000">
        <w:rPr>
          <w:color w:val="1f1f1f"/>
          <w:rtl w:val="0"/>
        </w:rPr>
        <w:t xml:space="preserve">] plakalı aracımın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Tüvtürk İstasyon Adı:</w:t>
      </w:r>
      <w:r w:rsidDel="00000000" w:rsidR="00000000" w:rsidRPr="00000000">
        <w:rPr>
          <w:color w:val="1f1f1f"/>
          <w:rtl w:val="0"/>
        </w:rPr>
        <w:t xml:space="preserve">] istasyonunda yapılması gereken muayenesi ile ilgili [</w:t>
      </w:r>
      <w:r w:rsidDel="00000000" w:rsidR="00000000" w:rsidRPr="00000000">
        <w:rPr>
          <w:b w:val="1"/>
          <w:color w:val="1f1f1f"/>
          <w:rtl w:val="0"/>
        </w:rPr>
        <w:t xml:space="preserve">Dilekçe Konusu (Randevu İptali, Rapor İtirazı, Ödeme İadesi vb.)</w:t>
      </w:r>
      <w:r w:rsidDel="00000000" w:rsidR="00000000" w:rsidRPr="00000000">
        <w:rPr>
          <w:color w:val="1f1f1f"/>
          <w:rtl w:val="0"/>
        </w:rPr>
        <w:t xml:space="preserve">] talebinde bulunmaktayım.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 Konunu Açıklayın (Randevu İptali Nedeni, Rapor İtiraz Gerekçesi, İade Talebi Gerekçesi vb.)]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 Talebinizi Açıklayın (Randevu İptali Talebi, Rapor İtiraz Talebi, Ödeme İadesi Talebi vb.)]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Kimlik Fotoğrafı: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Araç Ruhsatı: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Muayene Raporu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gerekçesine göre değişiklik yapabilirsiniz.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Tüvtürk Araç Muayene İstasyonları A.Ş.'ne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Adres]</w:t>
      </w:r>
      <w:r w:rsidDel="00000000" w:rsidR="00000000" w:rsidRPr="00000000">
        <w:rPr>
          <w:color w:val="1f1f1f"/>
          <w:rtl w:val="0"/>
        </w:rPr>
        <w:t xml:space="preserve"> adresine teslim edebilirsiniz.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Tüvtürk Müşteri Hizmetlerine 112 numaralı telefondan ulaşabilirsiniz.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Tüvtürk'e dilekçe ile başvurma süresi, dilekçenizin konusuna göre değişiklik gösterebilir.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Tüvtürk dilekçesi yazarken size yardımcı olur.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