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(işin tanımı) işinde çalışması karşılığında alacağı ücret ve ödeme koşullarını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ödenecek aylık brüt/net ücret ___________________ TL'dir.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İŞÇİ'nin ___________________ (banka hesabı/elden) olarak ödenecektir.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ÖDEMELER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İŞÇİ'ye, aşağıda belirtilen ek ödemeler yapılacaktır: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Fazla Mesai Ücreti: (Fazla çalışma yapılması durumunda ödenecek ücret)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Prim: (Performansa veya satışa bağlı olarak ödenecek prim)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İkramiye: (Yılbaşı, bayram gibi özel günlerde ödenecek ikramiye)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Yemek Yardımı: (Yemek kartı veya yemek ücreti olarak ödenecek yardım)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Yol Yardımı: (Ulaşım masraflarına katkı olarak ödenecek yardım)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Diğer: (Var ise diğer ek ödemeler)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ARTIŞI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İŞÇİ'nin ücreti, her yılın ___________________ ayında, ___________________ (TÜFE oranı/belirli bir oran) oranında artırılacaktır.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 artışına ilişkin diğer hususlar: (Varsa, kıdem zammı, performans değerlendirmesine bağlı zam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 ve ilgili mevzuat hükümleri uygulanır.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 _________________ Mahkemeleri ve İcra Daireleri yetkilidir.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ücret sözleşmesi olup, işin niteliği, işverenin ve işçinin durumuna göre değiştirilebilir ve detaylandırılabilir.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