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KİŞİNİN FİİLİNİ TAAHHÜT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TAAHHÜT EDEN:</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TAAHHÜT ALAN:</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ÜÇÜNCÜ KİŞİ:</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Taahhüt Eden'in, Üçüncü Kişi'nin [Fiilin Tanımı] fiilini, [Tarih] tarihine kadar gerçekleştireceğini Taahhüt Alan'a taahhüt etmesidir.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Eden, Üçüncü Kişi'nin [Fiilin Tanımı] fiilini, [Tarih] tarihine kadar eksiksiz ve tam olarak yerine getireceğini beyan ve taahhüt eder.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Eden, Üçüncü Kişi'nin bu fiili yerine getirmemesi halinde, Taahhüt Alan'ın uğrayacağı tüm zararları tazmin etmeyi kabul ve taahhüt eder.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Alan, Üçüncü Kişi'nin fiili yerine getirmesi halinde, Taahhüt Eden'e karşı herhangi bir talepte bulunmayacağını kabul ve beyan eder.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TEMERRÜT HALİ: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Üçüncü Kişi, taahhüt edilen fiili belirtilen tarihte veya daha önce yerine getirmez ise, Taahhüt Eden temerrüde düşmüş sayılır. Bu durumda Taahhüt Alan, Taahhüt Eden'e yazılı olarak ihtarname göndererek, fiilin yerine getirilmesi için [İhtar Süresi] gün süre verir. Bu süre içinde fiil yerine getirilmezse, Taahhüt Alan, Taahhüt Eden'den doğan zararlarını talep etme hakkına sahiptir.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sözleşme, tarafların karşılıklı anlaşması ile [Tarih] tarihinde düzenlenmiştir.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sözleşme, taraflarca imzalandığı anda yürürlüğe girer.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sözleşmeden doğacak her türlü uyuşmazlıkta, [Yetkili Mahkeme ve İcra Daireleri] yetkilidir.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 EDEN:</w:t>
      </w:r>
      <w:r w:rsidDel="00000000" w:rsidR="00000000" w:rsidRPr="00000000">
        <w:rPr>
          <w:color w:val="1f1f1f"/>
          <w:rtl w:val="0"/>
        </w:rPr>
        <w:t xml:space="preserve"> </w:t>
      </w:r>
      <w:r w:rsidDel="00000000" w:rsidR="00000000" w:rsidRPr="00000000">
        <w:rPr>
          <w:b w:val="1"/>
          <w:color w:val="1f1f1f"/>
          <w:rtl w:val="0"/>
        </w:rPr>
        <w:t xml:space="preserve">TAAHHÜT ALAN: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[Adı Soyadı/Ünvanı]</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örnek bir üçüncü kişinin fiilini taahhüt sözleşmesidir. Kendi durumunuza göre uyarlayabilirsiniz.</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 edilen fiilin açık ve net bir şekilde belirtilmesi önemlidir.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Taahhütnamenin geçerli olması için taraflarca imzalanması gerekmektedir.</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belge olduğu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