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ÜST HAKKI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TAŞINMAZ MALİKİ (Üst Hakkı Veren):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ÜST HAKKI SAHİBİ (Üst Hakkı Alan):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TAŞINMAZ MALİKİ'ne ait aşağıda belirtilen taşınmaz üzerindeki üst hakkının, ÜST HAKKI SAHİBİ'ne belirli bir bedel karşılığında ve belirli şartlarla devredilmesidir.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BİLGİLERİ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Senet No: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(Arsa/Arazi)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Yüzölçümü: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ÜST HAKKININ KAPSAMI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hakkı, taşınmaz üzerinde _______________________________________________ katlı bir bina inşa etme ve bu binadaki _______________________________________________ bağımsız bölümleri kullanma hakkını kapsar.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(Üst hakkının diğer özellikleri ve sınırlamaları)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DEVRİN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Devir Bedeli: _______________________________________________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(Taksitli ise ödeme planı)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TAŞINMAZ MALİKİ: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mülkiyetini elinde bulundurmaya devam eder.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devri için gerekli izinleri alır (varsa).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devri bedelini alır.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imar durumuna uygunluğunu sağlar.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altyapı ve çevre düzenlemesi ile ilgili yükümlülüklerini yerine getirir.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ÜST HAKKI SAHİBİ: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sözleşmesinde belirtilen şekilde taşınmaz üzerinde inşaat yapma ve kullanma hakkına sahiptir.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devir bedelini öder.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ve diğer gerekli izinleri alır.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yapım, bakım ve onarım masraflarını karşılar.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hakkını kullanırken, taşınmaz malikinin haklarına ve komşuların hukukuna saygı gösterir.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SONA ERMESİ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hakkı, _________________ (süre) yıl süreyle geçerlidir.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(Süre sonunda üst hakkının yenilenmesi veya sona ermesi koşulları)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(Üst hakkının sona ermesi halinde taşınmaz üzerindeki yapıların durumu)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hususlar)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(Vergi, harç ve diğer masrafların paylaşımı)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(Uyuşmazlıkların çözümü için yetkili mahkeme)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MALİKİ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ÜST HAKKI SAHİBİ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