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HAKKI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TAŞINMAZ MALİKİ (Üst Hakkı Veren):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ÜST HAKKI SAHİBİ (Üst Hakkı Alan):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TAŞINMAZ MALİKİ'ne ait aşağıda belirtilen taşınmaz üzerindeki üst hakkının, ÜST HAKKI SAHİBİ'ne belirli bir bedel karşılığında ve belirli şartlarla devredilmesidir.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BİLGİLERİ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Tapu Senet No: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(Arsa/Arazi)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Yüzölçümü: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ÜST HAKKININ KAPSAMI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hakkı, taşınmaz üzerinde _______________________________________________ katlı bir bina inşa etme ve bu binadaki _______________________________________________ bağımsız bölümleri kullanma hakkını kapsar.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sahibi, taşınmaz üzerindeki mevcut yapıları yıkma, değiştirme veya yenileme hakkına sahiptir.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sahibi, taşınmazın altyapı ve çevre düzenlemesi ile ilgili işleri yapma hakkına sahiptir.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(Üst hakkının diğer özellikleri ve sınırlamaları detaylı olarak belirtilecektir.)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BEDELİ VE ÖDEME KOŞULLARI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Devir Bedeli: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(Taksitli ise ödeme planı detaylı olarak belirtilecektir.)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TAŞINMAZ MALİKİ: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mülkiyetini elinde bulundurmaya devam eder.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devri için gerekli izinleri alır (varsa).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devir bedelini alır.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imar durumuna uygunluğunu sağlar.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Taşınmazın altyapı ve çevre düzenlemesi ile ilgili yükümlülüklerini yerine getirir.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ÜST HAKKI SAHİBİ: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sözleşmesinde belirtilen şekilde taşınmaz üzerinde inşaat yapma ve kullanma hakkına sahiptir.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 devir bedelini öder.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izinleri alır.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yapım, bakım ve onarım masraflarını karşılar.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hakkını kullanırken, taşınmaz malikinin haklarına ve komşuların hukukuna saygı gösterir.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SONA ERMESİ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Üst hakkı, _________________ (süre) yıl süreyle geçerlidir.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(Süre sonunda üst hakkının yenilenmesi veya sona ermesi koşulları)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(Üst hakkının sona ermesi halinde taşınmaz üzerindeki yapıların durumu)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hususlar)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(Vergi, harç ve diğer masrafların paylaşımı)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(Uyuşmazlıkların çözümü için yetkili mahkeme)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 MALİKİ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ÜST HAKKI SAHİBİ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