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Antetli Kağıdı]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[Konu]:</w:t>
      </w:r>
      <w:r w:rsidDel="00000000" w:rsidR="00000000" w:rsidRPr="00000000">
        <w:rPr>
          <w:color w:val="1f1f1f"/>
          <w:rtl w:val="0"/>
        </w:rPr>
        <w:t xml:space="preserve"> [Konu başlığı] Hakkında Uygun Görüş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[İlgili Kişi/Kurum Adı Soyadı/Ünvanı]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[İlgili Kişi/Kurum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İlgi: [İlgili yazının tarihi ve sayısı]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 başlıklı yazınızda belirtilen [Konu başlığı] hakkında yapılan inceleme ve değerlendirmeler sonucunda, [Değerlendirme sonucu ve gerekçesi]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doğrultuda, [Konu başlığı] hakkında uygun görüş bildirilmektedir.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sunarız.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İmza]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Adı Soyadı]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Ünvanı]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Kaşesi]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Örnek: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Antetli Kağıdı]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10 Temmuz 2024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Personel Tayini Hakkında Uygun Görüş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İnsan Kaynakları Müdürlüğü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İlgi: 05 Temmuz 2024 tarihli ve 2024/15 sayılı yazınız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İlgi başlıklı yazınızda belirtilen [Personel Adı Soyadı]'nın [Yeni Görev Yeri]'ne tayini talebi hakkında yapılan inceleme ve değerlendirmeler sonucunda, personelin yeni görev yeri için gerekli niteliklere sahip olduğu ve tayinin kurumumuzun işleyişine olumsuz bir etkisi olmayacağı değerlendirilmiştir.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doğrultuda, [Personel Adı Soyadı]'nın [Yeni Görev Yeri]'ne tayini hakkında uygun görüş bildirilmektedir.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Bilgilerinize sunarız.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Saygılarımızla,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[İmza]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Adı Soyadı]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[Yetkili Ünvanı]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[Kurum Kaşesi]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