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İnteraktif Vergi Dairesi Üzerinden Uzlaşma Dilekçesi Oluşturma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Vergi ve Ceza Bilgilerini İnceleme: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İVD'ye giriş yaptıktan sonra, "Vergilerim" sekmesine tıklayın.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Hangi vergi türüyle ilgili uzlaşma talebinde bulunmak istediğinizi seçin.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"Dönem Seç" seçeneğini kullanarak uzlaşmak istediğiniz vergi dönemini seçin.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Tıkladığınızda, seçtiğiniz vergi dönemine ait tüm vergi ve ceza bilgilerinizi görüntüleyebilirsiniz.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Gerekli Belgeleri Hazırlama: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talebinde bulunmak için mali durumunuzu ve uzlaşma gerekçenizi belgeleyecek belgeleri hazırlamanız gerekir. Bu belgeler şunları içerebilir: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Gelir Belgeleri:</w:t>
      </w:r>
      <w:r w:rsidDel="00000000" w:rsidR="00000000" w:rsidRPr="00000000">
        <w:rPr>
          <w:color w:val="1f1f1f"/>
          <w:rtl w:val="0"/>
        </w:rPr>
        <w:t xml:space="preserve"> Maaş bordroları, kira sözleşmeleri, faturalar vb.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Gider Belgeleri:</w:t>
      </w:r>
      <w:r w:rsidDel="00000000" w:rsidR="00000000" w:rsidRPr="00000000">
        <w:rPr>
          <w:color w:val="1f1f1f"/>
          <w:rtl w:val="0"/>
        </w:rPr>
        <w:t xml:space="preserve"> Fatura ve fişler, kredi kartı ekstreleri vb.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 Sağlık raporu, engelli belgesi vb.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Uzlaşma Talebinde Bulunmak İçin Gerekli Adımları Takip Edin: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hazırladıktan sonra, GİB'in resmi web sitesi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https://gib.gov.tr/</w:t>
        </w:r>
      </w:hyperlink>
      <w:r w:rsidDel="00000000" w:rsidR="00000000" w:rsidRPr="00000000">
        <w:rPr>
          <w:color w:val="1f1f1f"/>
          <w:rtl w:val="0"/>
        </w:rPr>
        <w:t xml:space="preserve">) üzerinden uzlaşma talebinde bulunabilirsiniz.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sitesinde yer alan "Uzlaşma" sekmesine tıklayın ve talimatları izleyin.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talebinde bulunurken, uzlaşmak istediğiniz vergi türü, vergi dönemi ve uzlaşma gerekçenizi açıkça belirtmeniz önemlidir.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de sisteme yüklemeniz gerekmektedir.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Uzlaşma Görüşmeleri: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talebiniz GİB tarafından değerlendirildikten sonra, uzlaşma komisyonu ile görüşmeye davet edileceksiniz.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Görüşmede, uzlaşma gerekçenizi ve belgelerinizi komisyona sunmanız ve komisyonun sorularını cevaplamanız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anlaşmaya varırsa, uzlaşma protokolü düzenlenir ve imzalanır.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talebinde bulunma süresi, tebliğ edilen vergi ve ceza ihbarnamesine göre değişmektedir. Genel olarak, ihbarnamenin tebliğinden itibaren </w:t>
      </w:r>
      <w:r w:rsidDel="00000000" w:rsidR="00000000" w:rsidRPr="00000000">
        <w:rPr>
          <w:b w:val="1"/>
          <w:color w:val="1f1f1f"/>
          <w:rtl w:val="0"/>
        </w:rPr>
        <w:t xml:space="preserve">60 gün</w:t>
      </w:r>
      <w:r w:rsidDel="00000000" w:rsidR="00000000" w:rsidRPr="00000000">
        <w:rPr>
          <w:color w:val="1f1f1f"/>
          <w:rtl w:val="0"/>
        </w:rPr>
        <w:t xml:space="preserve"> içerisinde uzlaşma talebinde bulunabilirsiniz.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Uzlaşma, tarafların karşılıklı rızası ile gerçekleşen bir çözüm yöntemidir. Uzlaşma komisyonu, uzlaşma talebinizi reddedebilir veya kısmen kabul edebilir.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ile ilgili daha detaylı bilgi için GİB'in resmi web sitesini (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https://gib.gov.tr/</w:t>
        </w:r>
      </w:hyperlink>
      <w:r w:rsidDel="00000000" w:rsidR="00000000" w:rsidRPr="00000000">
        <w:rPr>
          <w:color w:val="1f1f1f"/>
          <w:rtl w:val="0"/>
        </w:rPr>
        <w:t xml:space="preserve">) ziyaret edebilir veya ALO 199 GİB Danışma Hattını arayabilirsiniz.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İnteraktif Vergi Dairesi üzerinden uzlaşma talebinde bulunmanıza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vergi uzmanına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b.gov.tr/" TargetMode="External"/><Relationship Id="rId7" Type="http://schemas.openxmlformats.org/officeDocument/2006/relationships/hyperlink" Target="https://gi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