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VEKİLLİKTEN ÇEKİLME VE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Baro Sicil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Vekaletname/Sözleşme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 .../.../......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Konusu: (Hukuki hizmetin konusu, örneğin boşanma davası, miras davası, iş davası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Vekillikten Çekilme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Avukat, yukarıda belirtilen vekaletname/sözleşme kapsamında üstlendiği vekillik görevinden .../.../...... tarihi itibariyle çekildiğini beyan eder.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Avukat'ın vekillikten çekilme tarihine kadar olan hukuki hizmetlerini ifa ettiğini ve kendisine karşı olan tüm yükümlülüklerini eksiksiz olarak yerine getirdiğini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Avukat'a karşı vekalet ücreti, masraflar ve diğer tüm mali konularda herhangi bir hak ve alacağının kalmadığını kabul ve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Müvekkil, Avukat'ı tüm hak ve taleplerinden ibra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Avukat, müvekkile ait tüm dosya ve belgeleri eksiksiz olarak teslim etmiştir.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Müvekkil, Avukat'ın vekillikten çekilmesine itirazı olmadığını beyan eder.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Müvekkil: Avukat: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Vekillikten çekilme ve ibraname, avukatın vekillikten çekildiğini ve müvekkilin avukata karşı olan tüm haklarından feragat ettiğini gösteren önemli bir belgedir.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Vekillikten çekilme ve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