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VELAYET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Anne: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Baba: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Çocuk/Çocuklar: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tarafların .../.../..... tarihinde gerçekleşen boşanma davası/velayet davası sonucunda velayeti kendilerine verilen müşterek çocukları/çocuğu ... (Adı Soyadı, Doğum Tarihi) hakkında velayet uygulamasına ilişkin usul ve esasları düzenlemektedir.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Velayet: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Çocuğun/çocukların velayeti, ... (Anne veya Baba)'ya verilir.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Çocuğun/Çocukların İkametgahı: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Çocuk/çocuklar, velayeti alan ebeveynle birlikte ... (Adres) adresinde ikamet edecektir.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Çocukla/Çocuklarla Kişisel İlişki: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Velayeti almayan ebeveyn, çocuk/çocuklar ile ... (Günler ve saatler) arasında kişisel ilişki kuracaktır.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ilişki, ... (Adres) adresinde veya tarafların karşılıklı anlaşacağı başka bir yerde gerçekleştirilecektir.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(Özel gün ve tatillerde çocukla/çocuklarla kişisel ilişkiye dair özel düzenlemeler yapılabilir.)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Eğitim ve Sağlık: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Çocuğun/çocukların eğitim ve sağlık kararları, velayet sahibi ebeveyn tarafından alınacaktır.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Ancak, önemli kararlar (okul seçimi, ameliyat gibi) velayet sahibi ebeveyn tarafından diğer ebeveyne danışılarak alınacaktır.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sağlık giderleri, ... (Anne, Baba veya Ortaklaşa) tarafından karşılanacaktır.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İştirak Nafakası: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Velayeti almayan ebeveyn, çocuk/çocuklar için aylık ... TL iştirak nafakası ödeyecektir.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ödemesi, her ayın ... günü ... (Velayet sahibi ebeveynin banka hesap bilgileri) hesabına yatırılacaktır.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miktarı, her yıl ... (TÜFE, ÜFE veya belirli bir oran) oranında artırılacaktır.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Diğer Hususlar: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hususlar, örneğin çocuğun/çocukların soyadı değişikliği, yurt dışına çıkış izni vb. burada belirtilir.)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Yürürlük: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Aile Mahkemesi'nde çözümlenecektir.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Anne: Baba: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boşanma kararı, velayet kararı, nüfus kayıt örnekleri gibi belgeler ek olarak sunulabilir.)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velayet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ve mahkeme tarafından onaylanması tavsiye edilir.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Velayet uygulaması, çocuğun/çocukların üstün yararını gözetecek şekilde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