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VERASET VE İNTİKAL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vefat eden [Vefat Eden Kişinin Adı Soyadı]'nın (T.C. Kimlik No: [Vefat Eden Kişinin T.C. Kimlik Numarası]) mirasçısı sıfatıyla aşağıdaki hususlarda yetkili olmak üzere özel olarak vekil tayin ettim: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ilamı almak,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Mirasçılık belgesi almak,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sicil müdürlüklerinde intikal işlemlerini yapmak,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hesapları, araçlar, gayrimenkuller ve diğer tüm malvarlığı üzerindeki hakları devralmak,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Veraset ve intikal vergisi beyannamelerini vermek ve ödemelerini yapmak,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 ile ilgili anlaşma yapmak ve bu anlaşmayı noter huzurunda tasdik ettirmek,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paylaşımı ile ilgili olarak açılacak davalarda beni temsil etmek,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Mirasın tasfiyesi ile ilgili tüm işlemleri yapmak.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konularla sınırlı olup özel bir vekaletnamedir.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Hukuki bir işlem yapmadan önce mutlaka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