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VİZE BAŞVURUSU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Bilgileri: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Bilgileri: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Bilgileri: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Gidilecek Ülke: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Seyahat Tarihleri: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Başlangıç: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Bitiş: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Seyahat Amacı: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Biz, yukarıda bilgileri belirtilen çocuğun anne ve babası olarak, çocuğumuzun yukarıda belirtilen ülkeye seyahat etmesi ve vize başvurusunda bulunması için gerekli tüm izinleri veriyoruz.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Refakatçi Bilgileri (varsa):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İlişkisi: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görüldüğü takdirde ek bilgiler veya özel talimatlar buraya yazılabilir.]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Anne: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Baba: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.... tarihinde .... Noteri tarafından onaylanmıştır.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18 yaşından küçük çocuğun tek başına veya refakatçi ile seyahat etmesi durumunda vize başvurusu için gereklidir.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tarafından onaylanmalıdır.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Gidilecek ülkenin konsolosluğunun talep etmesi halinde, muvafakatnamenin İngilizce veya ilgili ülkenin diline tercümesi de gerekebilir.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