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İNŞAAT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(İŞVEREN):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aşağıda belirtilen taşınmaz üzerinde YÜKLENİCİ tarafından yapılacak olan inşaat işlerine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BİLGİLERİ: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Ada/Parsel: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Tarihi ve Numarası: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Niteliği: (Konut, iş yeri, fabrika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Toplam Alanı: (m²)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Süresi: (Başlangıç ve Bitiş Tarihleri)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Detaylı Açıklaması: (Eklerde belirtilebilir)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sahasını YÜKLENİCİ'ye tahsis etmek ve inşaat süresince kullanıma hazır bulundurmak.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malzemelerin temini ve nakliyesini sağlamak. (Eğer sözleşmede belirtilmişse)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ruhsatını ve diğer yasal izinleri almak.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İnşaatın her aşamasını denetlemek ve YÜKLENİCİ'den rapor talep etmek.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YÜKLENİCİ'nin hak edişlerini zamanında ödemek.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sözleşmede belirtilen süre içinde ve kalite standartlarına uygun olarak tamamlamak.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süresince iş güvenliği ve çevre koruma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SAHİBİ'nin talep ettiği değişiklikleri, ek ücret karşılığında yapmak.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İnşaatın her aşamasında İŞ SAHİBİ'ne rapor sunmak.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tamamladıktan sonra İŞ SAHİBİ'ne teslim etmek.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(TL)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(Hakediş bazında veya belirli dönemlerde)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(Yasal faiz oranı veya taraflarca belirlenecek oran)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Kusurlu İş Cezası: (Yapılan kusurlu işin düzeltilmesi veya bedel indirimi)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