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YAPIM İŞİ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(İŞVEREN):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SAHİBİ'ne ait aşağıda belirtilen taşınmaz üzerinde YÜKLENİCİ tarafından yapılacak olan yapım işlerine ilişkin şartları ve tarafların karşılıklı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BİLGİLERİ: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Ada/Parsel: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Tarihi ve Numarası: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Yapım İşinin Niteliği: (Konut, iş yeri, fabrika, yol, köprü vb.)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Yapım İşinin Toplam Alanı/Uzunluğu: (m², km vb.)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Yapım Süresi: (Başlangıç ve Bitiş Tarihleri)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Detaylı Açıklaması: (Eklerde belirtilebilir)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Yapım sahasını YÜKLENİCİ'ye tahsis etmek ve yapım süresince kullanıma hazır bulundurmak.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Gerekli malzemelerin temini ve nakliyesini sağlamak. (Eğer sözleşmede belirtilmişse)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 ruhsatını ve diğer yasal izinleri almak.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Yapımın her aşamasını denetlemek ve YÜKLENİCİ'den rapor talep etmek.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YÜKLENİCİ'nin hak edişlerini zamanında ödemek.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Proje değişikliklerini yazılı olarak bildirmek.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Yapımı sözleşmede belirtilen süre içinde ve kalite standartlarına uygun olarak tamamlamak.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Yapım süresince iş güvenliği ve çevre koruma tedbirlerini almak.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SAHİBİ'nin talep ettiği değişiklikleri, ek ücret karşılığında yapmak.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Yapımın her aşamasında İŞ SAHİBİ'ne rapor sunmak.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Yapımı tamamladıktan sonra İŞ SAHİBİ'ne teslim etmek.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Tüm malzeme ve işçilik giderlerinden sorumlu olmak.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Gerekli sigorta ve güvenlik önlemlerini almak.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(TL)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(Hakediş bazında veya belirli dönemlerde)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(Yasal faiz oranı veya taraflarca belirlenecek oran)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Cezası: (Günlük veya haftalık olarak belirlenir)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Kusurlu İş Cezası: (Yapılan kusurlu işin düzeltilmesi veya bedel indirimi)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Varsa diğer belgeler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