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YETKİLENDİRME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YETKİLENDİREN (ASIL):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YETKİLİ (VEKİL):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konusu, YETKİLENDİREN'in aşağıda belirtilen konularda YETKİLİ'yi vekil tayin etmesi ve YETKİLİ'nin bu yetkiyi kabul etmesi ile ilgili şartları düzenlemektir.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YETKİNİN KAPSAMI: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YETKİLENDİREN, YETKİLİ'yi aşağıdaki konularda kendisini temsil ve ilzam etmek üzere vekil tayin etmiştir: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[Yetkinin kapsamı detaylı olarak açıklanmalıdır. Örneğin; belirli bir dava için avukatlık yetkisi, banka işlemleri için yetki, tapu işlemleri için yetki, şirket adına sözleşme imzalama yetkisi vb.]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YETKİLİNİN YETKİLERİ: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YETKİLİ, yukarıda belirtilen konularda YETKİLENDİREN adına aşağıdaki yetkilere sahiptir: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[Yetkilinin sahip olduğu yetkiler detaylı olarak açıklanmalıdır. Örneğin; dava açma, takip etme, sulh olma, feragat etme, tapuda işlem yapma, banka hesabı açma, kapatma, para çekme, yatırma, şirket adına sözleşme imzalama vb.]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YETKİLİNİN YÜKÜMLÜLÜKLERİ: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YETKİLİ, işbu sözleşme ile kendisine verilen yetkiyi, YETKİLENDİREN'in menfaatlerini gözeterek ve özenle kullanmakla yükümlüdür.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YETKİLİ, YETKİLENDİREN'in talimatlarına uygun hareket etmekle yükümlüdür.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YETKİLİ, yaptığı işlemler hakkında YETKİLENDİREN'i düzenli olarak bilgilendirmekle yükümlüdür.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YETKİLİ, yetkisini kötüye kullanamaz ve üçüncü kişilere devredemez.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YETKİLENDİREN'İN YÜKÜMLÜLÜKLERİ: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YETKİLENDİREN, YETKİLİ'nin yetkisini kullanması için gerekli tüm bilgi ve belgeleri sağlamakla yükümlüdür.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YETKİLENDİREN, YETKİLİ'nin yaptığı işlemlerden sorumludur.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YETKİLENDİREN, YETKİLİ'nin makul masraflarını karşılamakla yükümlüdür.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YETKİNİN SÜRESİ: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yetkilendirme sözleşmesi, [Başlangıç Tarihi] tarihinden itibaren geçerli olmak üzere [Bitiş Tarihi] tarihine kadar yürürlükte kalacaktır. Taraflar, karşılıklı anlaşarak yetki süresini uzatabilir veya kısaltabilirler.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FESHİ: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aşağıdaki hallerde feshedilebilir: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sözleşmeyi yazılı olarak feshetmesi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YETKİLİ'nin ölümü veya kısıtlanması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YETKİLENDİREN'in ölümü veya kısıtlanması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Yetkinin konusunun ortadan kalkması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Yetkinin kötüye kullanılması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HUKUK VE YETKİLİ MAHKEME: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sözleşmenin uygulanmasında ve yorumlanmasında Türk Hukuku uygulanacak olup, çıkabilecek ihtilafların çözümünde İstanbul Mahkemeleri ve İcra Daireleri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taraflarca imzalandığı tarihte yürürlüğe girer.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YETKİLENDİREN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YETKİLİ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Adı Soyadı/Unvanı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Adı Soyadı/Unvanı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Tarih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yetkilendirme sözleşmesidir. İhtiyaçlarınıza göre bir avukata danışarak sözleşmenizi düzenletmeniz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