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YOLCU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Numarası (varsa):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Bilgileri: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Bilgileri: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Bilgileri: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Kalkış Tarihi: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Varış Tarihi: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Kalkış Yeri: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Varış Yeri: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Ulaşım Aracı: (Uçak, otobüs, gemi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Biz, yukarıda bilgileri belirtilen çocuğun anne ve babası olarak, çocuğumuzun yukarıda belirtilen seyahat bilgilerine uygun olarak seyahat etmesine izin veriyoruz.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Refakatçi Bilgileri (varsa):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İlişkisi: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görüldüğü takdirde ek bilgiler veya özel talimatlar buraya yazılabilir.]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Anne: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Baba: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 (Gerekliyse):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.... tarihinde .... Noteri tarafından onaylanmıştır.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18 yaşından küçük çocuğun tek başına veya refakatçi ile seyahat etmesi durumunda gereklidir.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tarafından onaylanması veya resmi kurumlarca (kaymakamlık, valilik gibi) tasdik edilmesi gerekebilir.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edilecek ülkenin veya ulaşım aracının (havayolu şirketi, otobüs firması vb.) talep etmesi halinde, muvafakatnamenin İngilizce veya ilgili dilde tercümesi de gerekebilir.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