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Ziynet Alacağı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([T.C. Kimlik No:]),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([T.C. Kimlik No:]), [Adresiniz]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Ziynet Alacağı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[Evlilik Tarihi]'nde [Davalı Adı Soyadı]' ile evlenmiş bulunmaktayım. Bu evlilikten [Çocuk Sayısı] çocuğumuz dünyaya gelmiştir.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Evliliğimiz süresince, [Davalı Adı Soyadı]'nın bana ait [Ziynetlerin Cins ve Nitelikleri]'ni zimmete geçirdiğini öğrenmiş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[Davalı Adı Soyadı]'nın ziynetleri zimmete geçirdiğine dair deliller [Deliller]'dir.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Talebi: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Türk Medeni Kanunu'nun 179. maddesi gereğince, ziynet alacağımın [Ziynetlerin Değeri] TL olduğunu ve bu bedelin davalıdan tahsil edilmesini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İşlemlerin Yapılması: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Davalıya tebligat yapılması,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masraflarının ve vekâlet ücretimin davalıdan tahsil edilmesi,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kesinleşmesi halinde icra takibi başlatılması,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gereğini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Cüzdanı Sureti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Ekler] (Var ise)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davası ile ilgili detaylı bilgi için bir avukata danışmanız faydalı olacaktır.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Ziynetlerin zimmete geçirildiğine dair delilleri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Zimmete geçirilen ziynetlerin değerini belirleyin.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ziynet alacağı dava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