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Zorlama Hapsine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Numarası:</w:t>
      </w:r>
      <w:r w:rsidDel="00000000" w:rsidR="00000000" w:rsidRPr="00000000">
        <w:rPr>
          <w:color w:val="1f1f1f"/>
          <w:rtl w:val="0"/>
        </w:rPr>
        <w:t xml:space="preserve"> [Karar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Eden:</w:t>
      </w:r>
      <w:r w:rsidDel="00000000" w:rsidR="00000000" w:rsidRPr="00000000">
        <w:rPr>
          <w:color w:val="1f1f1f"/>
          <w:rtl w:val="0"/>
        </w:rPr>
        <w:t xml:space="preserve"> [Adınız Soyadınız] ([T.C. Kimlik No:]), [Adresiniz]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Alan:</w:t>
      </w:r>
      <w:r w:rsidDel="00000000" w:rsidR="00000000" w:rsidRPr="00000000">
        <w:rPr>
          <w:color w:val="1f1f1f"/>
          <w:rtl w:val="0"/>
        </w:rPr>
        <w:t xml:space="preserve"> [Karar Alan Adı Soyadı] ([T.C. Kimlik No:]), [Adresiniz]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Zorlama Hapsine İtiraz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numaralı ve dava konusu zorlama hapsi kararına karşı, [Karar Numarası] nolu kararı veren mahkemenizce [Tarih]'te verilen kararın kaldırılmasını ve itirazımızın kabulünü talep etmekteyiz.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Sebepleri: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Zorlama hapsi kararı, [Kararın Haksız Olduğuna Dair Gerekçeler] nedeniyle hukuka aykırıdır.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[Kararın Haksız Olduğuna Dair Gerekçeler] sebebiyle zorlama hapsi tedbirinin orantısız olduğu ve gerekli olmadığı düşünülmektedir.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Davalıya karşı zorlama hapsi uygulanması [Kararın Haksız Olduğuna Dair Gerekçeler] gibi haksız bir sonuca yol açacaktır.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[Kararın Haksız Olduğuna Dair Gerekçeler]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 Nitelikleri]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Talebi: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[Karar Numarası] nolu zorlama hapsi kararının kaldırılmasını ve itirazımızın kabulünü, aksi takdirde kararın incelenmesi ve tashihi için saygılarımızla arz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[Deliller]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Ekler] (Var ise)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sunmanız gerekmektedir.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Zorlama hapsi kararına itiraz süresi 7 gündür.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Zorlama hapsi kararına itiraz ile ilgili detaylı bilgi için bir avukata danışmanız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Zorlama hapsi kararına neden itiraz ettiğinizi açık ve net bir şekilde ifade edin.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 destekleyecek delilleri sunun.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zorlama hapsi kararına itiraz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